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8"/>
          <w:szCs w:val="56"/>
          <w:lang w:val="en-US" w:eastAsia="zh-CN"/>
        </w:rPr>
      </w:pPr>
      <w:r>
        <w:rPr>
          <w:rFonts w:hint="eastAsia" w:ascii="微软雅黑" w:hAnsi="微软雅黑" w:eastAsia="微软雅黑" w:cs="微软雅黑"/>
          <w:b/>
          <w:bCs/>
          <w:sz w:val="48"/>
          <w:szCs w:val="56"/>
          <w:lang w:val="en-US" w:eastAsia="zh-CN"/>
        </w:rPr>
        <w:t>平面设计专业2021级专业建设</w:t>
      </w:r>
    </w:p>
    <w:p>
      <w:pPr>
        <w:jc w:val="center"/>
        <w:rPr>
          <w:rFonts w:hint="eastAsia"/>
          <w:b/>
          <w:bCs/>
          <w:sz w:val="48"/>
          <w:szCs w:val="56"/>
          <w:lang w:val="en-US" w:eastAsia="zh-CN"/>
        </w:rPr>
      </w:pPr>
    </w:p>
    <w:p>
      <w:pPr>
        <w:jc w:val="center"/>
        <w:rPr>
          <w:rFonts w:hint="eastAsia" w:ascii="微软雅黑" w:hAnsi="微软雅黑" w:eastAsia="微软雅黑" w:cs="微软雅黑"/>
          <w:b/>
          <w:bCs/>
          <w:sz w:val="40"/>
          <w:szCs w:val="48"/>
          <w:lang w:val="en-US" w:eastAsia="zh-CN"/>
        </w:rPr>
      </w:pPr>
      <w:r>
        <w:rPr>
          <w:rFonts w:hint="eastAsia" w:ascii="微软雅黑" w:hAnsi="微软雅黑" w:eastAsia="微软雅黑" w:cs="微软雅黑"/>
          <w:b/>
          <w:bCs/>
          <w:sz w:val="40"/>
          <w:szCs w:val="48"/>
          <w:lang w:val="en-US" w:eastAsia="zh-CN"/>
        </w:rPr>
        <w:t>人才培养方案</w:t>
      </w:r>
    </w:p>
    <w:p>
      <w:pPr>
        <w:jc w:val="center"/>
        <w:rPr>
          <w:rFonts w:hint="eastAsia"/>
          <w:b/>
          <w:bCs/>
          <w:sz w:val="32"/>
          <w:szCs w:val="40"/>
          <w:lang w:val="en-US" w:eastAsia="zh-CN"/>
        </w:rPr>
      </w:pPr>
    </w:p>
    <w:p>
      <w:pPr>
        <w:jc w:val="center"/>
        <w:rPr>
          <w:rFonts w:hint="eastAsia"/>
          <w:b/>
          <w:bCs/>
          <w:sz w:val="24"/>
          <w:szCs w:val="32"/>
          <w:lang w:val="en-US" w:eastAsia="zh-CN"/>
        </w:rPr>
      </w:pPr>
      <w:r>
        <w:rPr>
          <w:rFonts w:hint="eastAsia"/>
          <w:b/>
          <w:bCs/>
          <w:sz w:val="24"/>
          <w:szCs w:val="32"/>
          <w:lang w:val="en-US" w:eastAsia="zh-CN"/>
        </w:rPr>
        <w:t>专业负责人：</w:t>
      </w:r>
    </w:p>
    <w:p>
      <w:pPr>
        <w:jc w:val="center"/>
        <w:rPr>
          <w:rFonts w:hint="eastAsia"/>
          <w:b/>
          <w:bCs/>
          <w:sz w:val="24"/>
          <w:szCs w:val="32"/>
          <w:lang w:val="en-US" w:eastAsia="zh-CN"/>
        </w:rPr>
      </w:pPr>
    </w:p>
    <w:p>
      <w:pPr>
        <w:jc w:val="center"/>
        <w:rPr>
          <w:rFonts w:hint="eastAsia"/>
          <w:b/>
          <w:bCs/>
          <w:sz w:val="24"/>
          <w:szCs w:val="32"/>
          <w:lang w:val="en-US" w:eastAsia="zh-CN"/>
        </w:rPr>
      </w:pPr>
      <w:r>
        <w:rPr>
          <w:rFonts w:hint="eastAsia"/>
          <w:b/>
          <w:bCs/>
          <w:sz w:val="24"/>
          <w:szCs w:val="32"/>
          <w:lang w:val="en-US" w:eastAsia="zh-CN"/>
        </w:rPr>
        <w:t>系  主  任：</w:t>
      </w:r>
    </w:p>
    <w:p>
      <w:pPr>
        <w:jc w:val="center"/>
        <w:rPr>
          <w:rFonts w:hint="eastAsia"/>
          <w:b/>
          <w:bCs/>
          <w:sz w:val="24"/>
          <w:szCs w:val="32"/>
          <w:lang w:val="en-US" w:eastAsia="zh-CN"/>
        </w:rPr>
      </w:pPr>
    </w:p>
    <w:p>
      <w:pPr>
        <w:jc w:val="center"/>
        <w:rPr>
          <w:rFonts w:hint="eastAsia"/>
          <w:b/>
          <w:bCs/>
          <w:sz w:val="24"/>
          <w:szCs w:val="32"/>
          <w:lang w:val="en-US" w:eastAsia="zh-CN"/>
        </w:rPr>
      </w:pPr>
      <w:r>
        <w:rPr>
          <w:rFonts w:hint="eastAsia"/>
          <w:b/>
          <w:bCs/>
          <w:sz w:val="24"/>
          <w:szCs w:val="32"/>
          <w:lang w:val="en-US" w:eastAsia="zh-CN"/>
        </w:rPr>
        <w:t>教 务 处 长：</w:t>
      </w:r>
    </w:p>
    <w:p>
      <w:pPr>
        <w:jc w:val="center"/>
        <w:rPr>
          <w:rFonts w:hint="eastAsia"/>
          <w:b/>
          <w:bCs/>
          <w:sz w:val="24"/>
          <w:szCs w:val="32"/>
          <w:lang w:val="en-US" w:eastAsia="zh-CN"/>
        </w:rPr>
      </w:pPr>
    </w:p>
    <w:p>
      <w:pPr>
        <w:jc w:val="center"/>
        <w:rPr>
          <w:rFonts w:hint="eastAsia"/>
          <w:b/>
          <w:bCs/>
          <w:sz w:val="24"/>
          <w:szCs w:val="32"/>
          <w:lang w:val="en-US" w:eastAsia="zh-CN"/>
        </w:rPr>
      </w:pPr>
      <w:r>
        <w:rPr>
          <w:rFonts w:hint="eastAsia"/>
          <w:b/>
          <w:bCs/>
          <w:sz w:val="24"/>
          <w:szCs w:val="32"/>
          <w:lang w:val="en-US" w:eastAsia="zh-CN"/>
        </w:rPr>
        <w:t>院      长：</w:t>
      </w:r>
    </w:p>
    <w:p>
      <w:pPr>
        <w:jc w:val="center"/>
        <w:rPr>
          <w:rFonts w:hint="eastAsia"/>
          <w:sz w:val="24"/>
          <w:szCs w:val="32"/>
          <w:lang w:val="en-US" w:eastAsia="zh-CN"/>
        </w:rPr>
      </w:pPr>
    </w:p>
    <w:p>
      <w:pPr>
        <w:jc w:val="both"/>
        <w:rPr>
          <w:rFonts w:hint="eastAsia"/>
          <w:sz w:val="24"/>
          <w:szCs w:val="32"/>
          <w:lang w:val="en-US" w:eastAsia="zh-CN"/>
        </w:rPr>
      </w:pPr>
    </w:p>
    <w:p>
      <w:pPr>
        <w:jc w:val="center"/>
        <w:rPr>
          <w:rFonts w:hint="eastAsia"/>
          <w:b/>
          <w:bCs/>
          <w:sz w:val="28"/>
          <w:szCs w:val="36"/>
          <w:lang w:val="en-US" w:eastAsia="zh-CN"/>
        </w:rPr>
      </w:pPr>
      <w:r>
        <w:rPr>
          <w:rFonts w:hint="eastAsia"/>
          <w:b/>
          <w:bCs/>
          <w:sz w:val="28"/>
          <w:szCs w:val="36"/>
          <w:lang w:val="en-US" w:eastAsia="zh-CN"/>
        </w:rPr>
        <w:t>商丘市职业教育中心平面设计专业</w:t>
      </w:r>
    </w:p>
    <w:p>
      <w:pPr>
        <w:jc w:val="center"/>
        <w:rPr>
          <w:rFonts w:hint="eastAsia"/>
          <w:b/>
          <w:bCs/>
          <w:sz w:val="28"/>
          <w:szCs w:val="36"/>
          <w:lang w:val="en-US" w:eastAsia="zh-CN"/>
        </w:rPr>
      </w:pPr>
      <w:r>
        <w:rPr>
          <w:rFonts w:hint="eastAsia"/>
          <w:b/>
          <w:bCs/>
          <w:sz w:val="28"/>
          <w:szCs w:val="36"/>
          <w:lang w:val="en-US" w:eastAsia="zh-CN"/>
        </w:rPr>
        <w:t>（飞图视觉创意设计）</w:t>
      </w:r>
    </w:p>
    <w:p>
      <w:pPr>
        <w:jc w:val="center"/>
        <w:rPr>
          <w:rFonts w:hint="eastAsia"/>
          <w:sz w:val="24"/>
          <w:szCs w:val="32"/>
          <w:lang w:val="en-US" w:eastAsia="zh-CN"/>
        </w:rPr>
      </w:pPr>
      <w:r>
        <w:rPr>
          <w:rFonts w:hint="eastAsia"/>
          <w:b/>
          <w:bCs/>
          <w:sz w:val="24"/>
          <w:szCs w:val="32"/>
          <w:lang w:val="en-US" w:eastAsia="zh-CN"/>
        </w:rPr>
        <w:t>二零二一年五月</w:t>
      </w:r>
    </w:p>
    <w:p>
      <w:pPr>
        <w:jc w:val="center"/>
        <w:rPr>
          <w:rFonts w:hint="default"/>
          <w:b/>
          <w:bCs/>
          <w:sz w:val="28"/>
          <w:szCs w:val="36"/>
          <w:lang w:val="en-US" w:eastAsia="zh-CN"/>
        </w:rPr>
      </w:pPr>
    </w:p>
    <w:p>
      <w:pPr>
        <w:jc w:val="center"/>
        <w:rPr>
          <w:rFonts w:hint="eastAsia"/>
          <w:sz w:val="24"/>
          <w:szCs w:val="32"/>
          <w:lang w:val="en-US" w:eastAsia="zh-CN"/>
        </w:rPr>
        <w:sectPr>
          <w:footerReference r:id="rId3" w:type="default"/>
          <w:pgSz w:w="16838" w:h="11906" w:orient="landscape"/>
          <w:pgMar w:top="1803" w:right="1440" w:bottom="1803" w:left="1440" w:header="851" w:footer="992" w:gutter="0"/>
          <w:pgNumType w:fmt="decimal" w:start="0"/>
          <w:cols w:space="0" w:num="1"/>
          <w:rtlGutter w:val="0"/>
          <w:docGrid w:type="lines" w:linePitch="319" w:charSpace="0"/>
        </w:sectPr>
      </w:pPr>
    </w:p>
    <w:p>
      <w:pPr>
        <w:jc w:val="center"/>
        <w:rPr>
          <w:rFonts w:hint="eastAsia"/>
          <w:sz w:val="24"/>
          <w:szCs w:val="32"/>
          <w:lang w:val="en-US" w:eastAsia="zh-CN"/>
        </w:rPr>
      </w:pPr>
    </w:p>
    <w:p>
      <w:pPr>
        <w:jc w:val="center"/>
        <w:rPr>
          <w:rFonts w:hint="eastAsia"/>
          <w:lang w:val="en-US" w:eastAsia="zh-CN"/>
        </w:rPr>
      </w:pPr>
    </w:p>
    <w:p>
      <w:pPr>
        <w:jc w:val="center"/>
        <w:rPr>
          <w:rFonts w:hint="eastAsia" w:ascii="微软雅黑" w:hAnsi="微软雅黑" w:eastAsia="微软雅黑" w:cs="微软雅黑"/>
          <w:b w:val="0"/>
          <w:bCs w:val="0"/>
          <w:sz w:val="44"/>
          <w:szCs w:val="52"/>
          <w:lang w:val="en-US" w:eastAsia="zh-CN"/>
        </w:rPr>
      </w:pPr>
      <w:r>
        <w:rPr>
          <w:rFonts w:hint="eastAsia" w:ascii="微软雅黑" w:hAnsi="微软雅黑" w:eastAsia="微软雅黑" w:cs="微软雅黑"/>
          <w:b/>
          <w:bCs/>
          <w:sz w:val="44"/>
          <w:szCs w:val="52"/>
          <w:lang w:val="en-US" w:eastAsia="zh-CN"/>
        </w:rPr>
        <w:t>平面设计2021级专业建设人才培养方案</w:t>
      </w: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ind w:firstLine="480" w:firstLineChars="200"/>
        <w:jc w:val="left"/>
        <w:rPr>
          <w:rFonts w:hint="eastAsia"/>
          <w:sz w:val="24"/>
          <w:szCs w:val="32"/>
          <w:lang w:val="en-US" w:eastAsia="zh-CN"/>
        </w:rPr>
      </w:pPr>
      <w:r>
        <w:rPr>
          <w:rFonts w:hint="eastAsia"/>
          <w:sz w:val="24"/>
          <w:szCs w:val="32"/>
          <w:lang w:val="en-US" w:eastAsia="zh-CN"/>
        </w:rPr>
        <w:t>专业人才培养方案是组织教学、实施教学管理、实现专业培养目标的重要依据，是学校对教学质量进行监控和评价的基础文件。</w:t>
      </w:r>
    </w:p>
    <w:p>
      <w:pPr>
        <w:jc w:val="left"/>
        <w:rPr>
          <w:rFonts w:hint="eastAsia"/>
          <w:sz w:val="24"/>
          <w:szCs w:val="32"/>
          <w:lang w:val="en-US" w:eastAsia="zh-CN"/>
        </w:rPr>
      </w:pPr>
    </w:p>
    <w:p>
      <w:pPr>
        <w:numPr>
          <w:ilvl w:val="0"/>
          <w:numId w:val="1"/>
        </w:numPr>
        <w:ind w:left="0" w:leftChars="0" w:firstLine="420" w:firstLineChars="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招生对象与学制</w:t>
      </w:r>
    </w:p>
    <w:p>
      <w:pPr>
        <w:numPr>
          <w:ilvl w:val="0"/>
          <w:numId w:val="0"/>
        </w:numPr>
        <w:jc w:val="left"/>
        <w:rPr>
          <w:rFonts w:hint="eastAsia"/>
          <w:sz w:val="24"/>
          <w:szCs w:val="32"/>
          <w:lang w:val="en-US" w:eastAsia="zh-CN"/>
        </w:rPr>
      </w:pPr>
    </w:p>
    <w:p>
      <w:pPr>
        <w:numPr>
          <w:ilvl w:val="0"/>
          <w:numId w:val="0"/>
        </w:numPr>
        <w:jc w:val="left"/>
        <w:rPr>
          <w:rFonts w:hint="eastAsia"/>
          <w:sz w:val="24"/>
          <w:szCs w:val="32"/>
          <w:lang w:val="en-US" w:eastAsia="zh-CN"/>
        </w:rPr>
      </w:pPr>
      <w:r>
        <w:rPr>
          <w:rFonts w:hint="eastAsia"/>
          <w:sz w:val="24"/>
          <w:szCs w:val="32"/>
          <w:lang w:val="en-US" w:eastAsia="zh-CN"/>
        </w:rPr>
        <w:t>招生对象：普通初中毕业、中职生</w:t>
      </w:r>
    </w:p>
    <w:p>
      <w:pPr>
        <w:numPr>
          <w:ilvl w:val="0"/>
          <w:numId w:val="0"/>
        </w:numPr>
        <w:jc w:val="left"/>
        <w:rPr>
          <w:rFonts w:hint="eastAsia"/>
          <w:sz w:val="24"/>
          <w:szCs w:val="32"/>
          <w:lang w:val="en-US" w:eastAsia="zh-CN"/>
        </w:rPr>
      </w:pPr>
    </w:p>
    <w:p>
      <w:pPr>
        <w:numPr>
          <w:ilvl w:val="0"/>
          <w:numId w:val="0"/>
        </w:numPr>
        <w:jc w:val="left"/>
        <w:rPr>
          <w:rFonts w:hint="eastAsia"/>
          <w:sz w:val="24"/>
          <w:szCs w:val="32"/>
          <w:lang w:val="en-US" w:eastAsia="zh-CN"/>
        </w:rPr>
      </w:pPr>
      <w:r>
        <w:rPr>
          <w:rFonts w:hint="eastAsia"/>
          <w:sz w:val="24"/>
          <w:szCs w:val="32"/>
          <w:lang w:val="en-US" w:eastAsia="zh-CN"/>
        </w:rPr>
        <w:t>学制：3年制（2+1）</w:t>
      </w:r>
    </w:p>
    <w:p>
      <w:pPr>
        <w:numPr>
          <w:ilvl w:val="0"/>
          <w:numId w:val="0"/>
        </w:numPr>
        <w:jc w:val="left"/>
        <w:rPr>
          <w:rFonts w:hint="eastAsia"/>
          <w:sz w:val="24"/>
          <w:szCs w:val="32"/>
          <w:lang w:val="en-US" w:eastAsia="zh-CN"/>
        </w:rPr>
      </w:pPr>
    </w:p>
    <w:p>
      <w:pPr>
        <w:numPr>
          <w:ilvl w:val="0"/>
          <w:numId w:val="1"/>
        </w:numPr>
        <w:ind w:left="0" w:leftChars="0" w:firstLine="420" w:firstLineChars="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专业名称与代码</w:t>
      </w:r>
    </w:p>
    <w:p>
      <w:pPr>
        <w:numPr>
          <w:ilvl w:val="0"/>
          <w:numId w:val="0"/>
        </w:numPr>
        <w:ind w:leftChars="0"/>
        <w:jc w:val="left"/>
        <w:rPr>
          <w:rFonts w:hint="eastAsia"/>
          <w:sz w:val="24"/>
          <w:szCs w:val="32"/>
          <w:lang w:val="en-US" w:eastAsia="zh-CN"/>
        </w:rPr>
      </w:pPr>
    </w:p>
    <w:p>
      <w:pPr>
        <w:numPr>
          <w:ilvl w:val="0"/>
          <w:numId w:val="0"/>
        </w:numPr>
        <w:ind w:leftChars="0"/>
        <w:jc w:val="left"/>
        <w:rPr>
          <w:rFonts w:hint="default"/>
          <w:sz w:val="24"/>
          <w:szCs w:val="32"/>
          <w:lang w:val="en-US" w:eastAsia="zh-CN"/>
        </w:rPr>
      </w:pPr>
      <w:r>
        <w:rPr>
          <w:rFonts w:hint="eastAsia"/>
          <w:sz w:val="24"/>
          <w:szCs w:val="32"/>
          <w:lang w:val="en-US" w:eastAsia="zh-CN"/>
        </w:rPr>
        <w:t>1.平面设计专业（        ）</w:t>
      </w:r>
    </w:p>
    <w:p>
      <w:pPr>
        <w:jc w:val="left"/>
        <w:rPr>
          <w:rFonts w:hint="default"/>
          <w:lang w:val="en-US" w:eastAsia="zh-CN"/>
        </w:rPr>
      </w:pPr>
      <w:bookmarkStart w:id="0" w:name="_GoBack"/>
      <w:bookmarkEnd w:id="0"/>
    </w:p>
    <w:p>
      <w:pPr>
        <w:jc w:val="left"/>
        <w:rPr>
          <w:rFonts w:hint="default"/>
          <w:lang w:val="en-US" w:eastAsia="zh-CN"/>
        </w:rPr>
      </w:pPr>
    </w:p>
    <w:p>
      <w:pPr>
        <w:jc w:val="left"/>
        <w:rPr>
          <w:rFonts w:hint="default"/>
          <w:lang w:val="en-US" w:eastAsia="zh-CN"/>
        </w:rPr>
      </w:pPr>
    </w:p>
    <w:p>
      <w:pPr>
        <w:jc w:val="left"/>
        <w:rPr>
          <w:rFonts w:hint="default"/>
          <w:lang w:val="en-US" w:eastAsia="zh-CN"/>
        </w:rPr>
      </w:pPr>
    </w:p>
    <w:p>
      <w:pPr>
        <w:jc w:val="left"/>
        <w:rPr>
          <w:rFonts w:hint="default"/>
          <w:lang w:val="en-US" w:eastAsia="zh-CN"/>
        </w:rPr>
      </w:pPr>
    </w:p>
    <w:p>
      <w:pPr>
        <w:numPr>
          <w:ilvl w:val="0"/>
          <w:numId w:val="1"/>
        </w:numPr>
        <w:ind w:left="0" w:leftChars="0" w:firstLine="420" w:firstLineChars="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 xml:space="preserve">培养目标与规格 </w:t>
      </w:r>
    </w:p>
    <w:p>
      <w:pPr>
        <w:numPr>
          <w:ilvl w:val="0"/>
          <w:numId w:val="0"/>
        </w:numPr>
        <w:ind w:leftChars="0"/>
        <w:jc w:val="left"/>
        <w:rPr>
          <w:rFonts w:hint="eastAsia" w:ascii="微软雅黑" w:hAnsi="微软雅黑" w:eastAsia="微软雅黑" w:cs="微软雅黑"/>
          <w:b/>
          <w:bCs/>
          <w:sz w:val="32"/>
          <w:szCs w:val="40"/>
          <w:lang w:val="en-US" w:eastAsia="zh-CN"/>
        </w:rPr>
      </w:pPr>
    </w:p>
    <w:p>
      <w:pPr>
        <w:numPr>
          <w:ilvl w:val="0"/>
          <w:numId w:val="2"/>
        </w:numPr>
        <w:ind w:left="0" w:leftChars="0" w:firstLine="562" w:firstLineChars="200"/>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培养目标</w:t>
      </w:r>
    </w:p>
    <w:p>
      <w:pPr>
        <w:numPr>
          <w:ilvl w:val="0"/>
          <w:numId w:val="0"/>
        </w:numPr>
        <w:jc w:val="left"/>
        <w:rPr>
          <w:rFonts w:hint="eastAsia" w:ascii="宋体" w:hAnsi="宋体" w:eastAsia="宋体" w:cs="宋体"/>
          <w:b/>
          <w:bCs/>
          <w:sz w:val="28"/>
          <w:szCs w:val="36"/>
          <w:lang w:val="en-US" w:eastAsia="zh-CN"/>
        </w:rPr>
      </w:pPr>
    </w:p>
    <w:p>
      <w:pPr>
        <w:numPr>
          <w:numId w:val="0"/>
        </w:numPr>
        <w:ind w:leftChars="200" w:firstLine="480" w:firstLineChars="200"/>
        <w:jc w:val="both"/>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本专业是培养拥护党的基本路线、方针和政策，和我国市场要求相适应的德、智、体、美等方面全面发展，具有正确的世界观和人生观、良好的职业道德，具有良好审美能力和创新意识，通过学习掌握平面设计专业必备的基础理论和实践知识，能熟练应用</w:t>
      </w:r>
      <w:r>
        <w:rPr>
          <w:rFonts w:hint="eastAsia" w:ascii="宋体" w:hAnsi="宋体" w:eastAsia="宋体" w:cs="宋体"/>
          <w:color w:val="FF0000"/>
          <w:sz w:val="24"/>
          <w:szCs w:val="32"/>
          <w:lang w:val="en-US" w:eastAsia="zh-CN"/>
        </w:rPr>
        <w:t>摄影摄像技术及平面设计、影视剪辑等相关软件，在婚纱摄影基地、广告公司、影视广告公司、影视传媒公司等各类企业从事人像摄影、广告摄影、纪实摄影、数码照片处理、影视摄像、视音频剪辑、特效制作等影视媒体</w:t>
      </w:r>
      <w:r>
        <w:rPr>
          <w:rFonts w:hint="eastAsia" w:ascii="宋体" w:hAnsi="宋体" w:eastAsia="宋体" w:cs="宋体"/>
          <w:sz w:val="24"/>
          <w:szCs w:val="32"/>
          <w:lang w:val="en-US" w:eastAsia="zh-CN"/>
        </w:rPr>
        <w:t>相关工作的综合型高素质技能人才。</w:t>
      </w:r>
    </w:p>
    <w:p>
      <w:pPr>
        <w:jc w:val="left"/>
        <w:rPr>
          <w:rFonts w:hint="eastAsia" w:ascii="宋体" w:hAnsi="宋体" w:eastAsia="宋体" w:cs="宋体"/>
          <w:sz w:val="24"/>
          <w:szCs w:val="32"/>
          <w:lang w:val="en-US" w:eastAsia="zh-CN"/>
        </w:rPr>
      </w:pPr>
    </w:p>
    <w:p>
      <w:pPr>
        <w:numPr>
          <w:ilvl w:val="0"/>
          <w:numId w:val="2"/>
        </w:numPr>
        <w:ind w:left="0" w:leftChars="0" w:firstLine="562" w:firstLineChars="200"/>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培养规格</w:t>
      </w:r>
    </w:p>
    <w:p>
      <w:pPr>
        <w:numPr>
          <w:ilvl w:val="0"/>
          <w:numId w:val="0"/>
        </w:numPr>
        <w:ind w:leftChars="0"/>
        <w:jc w:val="left"/>
        <w:rPr>
          <w:rFonts w:hint="eastAsia" w:ascii="宋体" w:hAnsi="宋体" w:eastAsia="宋体" w:cs="宋体"/>
          <w:b/>
          <w:bCs/>
          <w:sz w:val="28"/>
          <w:szCs w:val="36"/>
          <w:lang w:val="en-US" w:eastAsia="zh-CN"/>
        </w:rPr>
      </w:pP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（1）具有正确的世界观和人生观、良好的职业道德、人文素养和敬业精神。</w:t>
      </w: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（2）具有完成工作所需的良好团队合作、人际沟通和公共关系处理能力。</w:t>
      </w: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（3）具有诚信、敬业、科学、严谨的工作态度和较强的安全和效率意识。</w:t>
      </w: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（4）掌握专业必备的基础理论和专门知识，具有良好的文化素质。</w:t>
      </w: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（5）具有良好的身心素质。</w:t>
      </w: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（6）专业理论与实践知识能灵活运用。</w:t>
      </w:r>
    </w:p>
    <w:p>
      <w:pPr>
        <w:numPr>
          <w:numId w:val="0"/>
        </w:numPr>
        <w:ind w:leftChars="200"/>
        <w:jc w:val="both"/>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（7）具有良好认识、分析和解决问题的素质。</w:t>
      </w:r>
    </w:p>
    <w:p>
      <w:pPr>
        <w:jc w:val="both"/>
        <w:rPr>
          <w:rFonts w:hint="default"/>
          <w:lang w:val="en-US" w:eastAsia="zh-CN"/>
        </w:rPr>
      </w:pPr>
    </w:p>
    <w:p>
      <w:pPr>
        <w:numPr>
          <w:ilvl w:val="0"/>
          <w:numId w:val="0"/>
        </w:numPr>
        <w:ind w:left="420" w:leftChars="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四、课程设置</w:t>
      </w:r>
    </w:p>
    <w:p>
      <w:pPr>
        <w:numPr>
          <w:ilvl w:val="0"/>
          <w:numId w:val="0"/>
        </w:numPr>
        <w:ind w:leftChars="0"/>
        <w:jc w:val="left"/>
        <w:rPr>
          <w:rFonts w:hint="eastAsia" w:ascii="微软雅黑" w:hAnsi="微软雅黑" w:eastAsia="微软雅黑" w:cs="微软雅黑"/>
          <w:b/>
          <w:bCs/>
          <w:sz w:val="32"/>
          <w:szCs w:val="40"/>
          <w:lang w:val="en-US" w:eastAsia="zh-CN"/>
        </w:rPr>
      </w:pPr>
    </w:p>
    <w:p>
      <w:pPr>
        <w:numPr>
          <w:ilvl w:val="0"/>
          <w:numId w:val="0"/>
        </w:numPr>
        <w:spacing w:line="360" w:lineRule="auto"/>
        <w:ind w:firstLine="562" w:firstLineChars="200"/>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1、课程体系构建</w:t>
      </w:r>
    </w:p>
    <w:p>
      <w:pPr>
        <w:spacing w:line="360" w:lineRule="auto"/>
        <w:ind w:firstLine="480" w:firstLineChars="200"/>
        <w:jc w:val="both"/>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教研室老师们在与平面设计行业企业有关人员一道进行了市场调研，并依据面向平面设计技术岗位（群）所需知识、能力、素质结构要求确定了专业人才培养目标和规格后，校企双方根据目标、规格的实现而共同开发了课程体系。课程体系里的所有课程或教育环节是知识、能力、素质的优化结合，既包含体现能力训练为主线的、完整的实践教学体系，也有培养学生可持续发展能力的基本知识、基本理论; 实践总学时略大于理论总学时; 课程设置与开发体现了循序渐进的认知规律和对人才培养模式的支撑;改革了教学内容，实现了教学内容与职业资格标准对接。</w:t>
      </w:r>
    </w:p>
    <w:p>
      <w:pPr>
        <w:spacing w:line="360" w:lineRule="auto"/>
        <w:ind w:firstLine="480" w:firstLineChars="200"/>
        <w:jc w:val="both"/>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此外，还开设了职业道德等公共课，主要培养学生的基本文化素质，为提高学生的社会适应性奠定基础;</w:t>
      </w:r>
      <w:r>
        <w:rPr>
          <w:rFonts w:hint="eastAsia" w:ascii="宋体" w:hAnsi="宋体" w:eastAsia="宋体" w:cs="宋体"/>
          <w:color w:val="FF0000"/>
          <w:sz w:val="24"/>
          <w:szCs w:val="32"/>
          <w:lang w:val="en-US" w:eastAsia="zh-CN"/>
        </w:rPr>
        <w:t>开设数码摄影基础、摄影构图基础、人像美姿艺术、摄影光线艺术、数码摄影色彩、风光摄影的艺术、建筑摄影专业课为学生学习专业核心课提供必需、够用的理论基础;开设摄影构图、广告摄影、商业美食摄影、商业静物与产品拍摄、妆容设计、时尚摄影技巧、街拍摄影艺术、人像摄影等专业核心课，培养学生从事摄影摄像前后期领域的职业能力;开设摄影后期 PS一本通、Lightroom 后期处理技巧、Pr后期裁剪处理技巧、影视特效合成、专业综合实训等实践技能课强化学生的基本技能和基本技能的综合运用;开设摄影比赛、DV 大赛等拓展课，</w:t>
      </w:r>
      <w:r>
        <w:rPr>
          <w:rFonts w:hint="eastAsia" w:ascii="宋体" w:hAnsi="宋体" w:eastAsia="宋体" w:cs="宋体"/>
          <w:sz w:val="24"/>
          <w:szCs w:val="32"/>
          <w:lang w:val="en-US" w:eastAsia="zh-CN"/>
        </w:rPr>
        <w:t>增强学生对相关专业领域的了解，拓宽专业视野，为职业能力的迁移和可持续发展奠定基础;通过顶岗实习，帮助学生将知识、技能素质融会贯通，形成岗位能力。</w:t>
      </w:r>
    </w:p>
    <w:p>
      <w:pPr>
        <w:jc w:val="left"/>
        <w:rPr>
          <w:rFonts w:hint="default"/>
          <w:lang w:val="en-US" w:eastAsia="zh-CN"/>
        </w:rPr>
      </w:pPr>
    </w:p>
    <w:p>
      <w:pPr>
        <w:numPr>
          <w:ilvl w:val="0"/>
          <w:numId w:val="0"/>
        </w:numPr>
        <w:ind w:firstLine="643" w:firstLineChars="200"/>
        <w:jc w:val="left"/>
        <w:rPr>
          <w:rFonts w:hint="eastAsia"/>
          <w:b/>
          <w:bCs/>
          <w:sz w:val="32"/>
          <w:szCs w:val="40"/>
          <w:lang w:val="en-US" w:eastAsia="zh-CN"/>
        </w:rPr>
      </w:pPr>
      <w:r>
        <w:rPr>
          <w:rFonts w:hint="eastAsia"/>
          <w:b/>
          <w:bCs/>
          <w:sz w:val="32"/>
          <w:szCs w:val="40"/>
          <w:lang w:val="en-US" w:eastAsia="zh-CN"/>
        </w:rPr>
        <w:t>2、核心课程开发</w:t>
      </w:r>
    </w:p>
    <w:p>
      <w:pPr>
        <w:numPr>
          <w:ilvl w:val="0"/>
          <w:numId w:val="0"/>
        </w:numPr>
        <w:ind w:firstLine="560" w:firstLineChars="200"/>
        <w:jc w:val="left"/>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我们基于校企合作、工学结合及理实一体化要求和教学过程与生产过程对接等理念。根据平面设计技术领域（群）任职要求并参照职业资格标准开发了平面设计课程：引入行业企业技术标准开发了数码照片处理、数字视频剪辑等课程；基于工作课程，校企合作共同开发了视觉创意设计等计6门专业核心课程，构建核心课程体系。</w:t>
      </w:r>
    </w:p>
    <w:p>
      <w:pPr>
        <w:numPr>
          <w:ilvl w:val="0"/>
          <w:numId w:val="3"/>
        </w:numPr>
        <w:ind w:leftChars="0" w:firstLine="643" w:firstLineChars="200"/>
        <w:jc w:val="left"/>
        <w:rPr>
          <w:rFonts w:hint="eastAsia"/>
          <w:b/>
          <w:bCs/>
          <w:sz w:val="32"/>
          <w:szCs w:val="40"/>
          <w:lang w:val="en-US" w:eastAsia="zh-CN"/>
        </w:rPr>
      </w:pPr>
      <w:r>
        <w:rPr>
          <w:rFonts w:hint="eastAsia"/>
          <w:b/>
          <w:bCs/>
          <w:sz w:val="32"/>
          <w:szCs w:val="40"/>
          <w:lang w:val="en-US" w:eastAsia="zh-CN"/>
        </w:rPr>
        <w:t>实践教学体系</w:t>
      </w:r>
    </w:p>
    <w:p>
      <w:pPr>
        <w:numPr>
          <w:ilvl w:val="0"/>
          <w:numId w:val="0"/>
        </w:numPr>
        <w:ind w:firstLine="560" w:firstLineChars="200"/>
        <w:jc w:val="left"/>
        <w:rPr>
          <w:rFonts w:hint="eastAsia"/>
          <w:b w:val="0"/>
          <w:bCs w:val="0"/>
          <w:sz w:val="24"/>
          <w:szCs w:val="32"/>
          <w:lang w:val="en-US" w:eastAsia="zh-CN"/>
        </w:rPr>
      </w:pPr>
      <w:r>
        <w:rPr>
          <w:rFonts w:hint="eastAsia"/>
          <w:b w:val="0"/>
          <w:bCs w:val="0"/>
          <w:sz w:val="28"/>
          <w:szCs w:val="36"/>
          <w:lang w:val="en-US" w:eastAsia="zh-CN"/>
        </w:rPr>
        <w:t>本专业的实践教学体系如图2</w:t>
      </w:r>
    </w:p>
    <w:p>
      <w:pPr>
        <w:numPr>
          <w:ilvl w:val="0"/>
          <w:numId w:val="0"/>
        </w:numPr>
        <w:ind w:leftChars="0"/>
        <w:jc w:val="left"/>
        <w:rPr>
          <w:rFonts w:hint="eastAsia"/>
          <w:b w:val="0"/>
          <w:bCs w:val="0"/>
          <w:sz w:val="24"/>
          <w:szCs w:val="32"/>
          <w:lang w:val="en-US" w:eastAsia="zh-CN"/>
        </w:rPr>
      </w:pPr>
    </w:p>
    <w:p>
      <w:pPr>
        <w:numPr>
          <w:ilvl w:val="0"/>
          <w:numId w:val="0"/>
        </w:numPr>
        <w:ind w:leftChars="0"/>
        <w:jc w:val="left"/>
        <w:rPr>
          <w:rFonts w:hint="eastAsia"/>
          <w:b w:val="0"/>
          <w:bCs w:val="0"/>
          <w:sz w:val="24"/>
          <w:szCs w:val="32"/>
          <w:lang w:val="en-US" w:eastAsia="zh-CN"/>
        </w:rPr>
      </w:pPr>
    </w:p>
    <w:p>
      <w:pPr>
        <w:numPr>
          <w:ilvl w:val="0"/>
          <w:numId w:val="0"/>
        </w:numPr>
        <w:ind w:leftChars="0"/>
        <w:jc w:val="left"/>
        <w:rPr>
          <w:rFonts w:hint="eastAsia"/>
          <w:b w:val="0"/>
          <w:bCs w:val="0"/>
          <w:sz w:val="24"/>
          <w:szCs w:val="32"/>
          <w:lang w:val="en-US" w:eastAsia="zh-CN"/>
        </w:rPr>
      </w:pPr>
    </w:p>
    <w:p>
      <w:pPr>
        <w:numPr>
          <w:ilvl w:val="0"/>
          <w:numId w:val="0"/>
        </w:numPr>
        <w:ind w:leftChars="0"/>
        <w:jc w:val="left"/>
        <w:rPr>
          <w:rFonts w:hint="eastAsia"/>
          <w:b w:val="0"/>
          <w:bCs w:val="0"/>
          <w:sz w:val="24"/>
          <w:szCs w:val="32"/>
          <w:lang w:val="en-US" w:eastAsia="zh-CN"/>
        </w:rPr>
      </w:pPr>
    </w:p>
    <w:p>
      <w:pPr>
        <w:numPr>
          <w:ilvl w:val="0"/>
          <w:numId w:val="0"/>
        </w:numPr>
        <w:ind w:leftChars="0"/>
        <w:jc w:val="left"/>
        <w:rPr>
          <w:rFonts w:hint="eastAsia"/>
          <w:b w:val="0"/>
          <w:bCs w:val="0"/>
          <w:sz w:val="24"/>
          <w:szCs w:val="32"/>
          <w:lang w:val="en-US" w:eastAsia="zh-CN"/>
        </w:rPr>
      </w:pPr>
    </w:p>
    <w:p>
      <w:pPr>
        <w:numPr>
          <w:ilvl w:val="0"/>
          <w:numId w:val="0"/>
        </w:numPr>
        <w:ind w:leftChars="0"/>
        <w:jc w:val="center"/>
        <w:rPr>
          <w:rFonts w:hint="eastAsia"/>
          <w:b w:val="0"/>
          <w:bCs w:val="0"/>
          <w:sz w:val="28"/>
          <w:szCs w:val="36"/>
          <w:lang w:val="en-US" w:eastAsia="zh-CN"/>
        </w:rPr>
      </w:pPr>
      <w:r>
        <w:rPr>
          <w:rFonts w:hint="eastAsia"/>
          <w:b/>
          <w:bCs/>
          <w:sz w:val="28"/>
          <w:szCs w:val="36"/>
          <w:lang w:val="en-US" w:eastAsia="zh-CN"/>
        </w:rPr>
        <w:t>图2平面设计专业实践教学体系</w:t>
      </w:r>
    </w:p>
    <w:p>
      <w:pPr>
        <w:numPr>
          <w:ilvl w:val="0"/>
          <w:numId w:val="0"/>
        </w:numPr>
        <w:ind w:leftChars="0"/>
        <w:jc w:val="left"/>
        <w:rPr>
          <w:rFonts w:hint="eastAsia"/>
          <w:b w:val="0"/>
          <w:bCs w:val="0"/>
          <w:sz w:val="24"/>
          <w:szCs w:val="32"/>
          <w:lang w:val="en-US" w:eastAsia="zh-CN"/>
        </w:rPr>
      </w:pPr>
    </w:p>
    <w:p>
      <w:pPr>
        <w:numPr>
          <w:ilvl w:val="0"/>
          <w:numId w:val="0"/>
        </w:numPr>
        <w:ind w:leftChars="0" w:firstLine="560" w:firstLineChars="200"/>
        <w:jc w:val="left"/>
        <w:rPr>
          <w:rFonts w:hint="eastAsia"/>
          <w:b w:val="0"/>
          <w:bCs w:val="0"/>
          <w:sz w:val="28"/>
          <w:szCs w:val="36"/>
          <w:lang w:val="en-US" w:eastAsia="zh-CN"/>
        </w:rPr>
      </w:pPr>
      <w:r>
        <w:rPr>
          <w:rFonts w:hint="eastAsia"/>
          <w:b w:val="0"/>
          <w:bCs w:val="0"/>
          <w:sz w:val="28"/>
          <w:szCs w:val="36"/>
          <w:lang w:val="en-US" w:eastAsia="zh-CN"/>
        </w:rPr>
        <w:t>1.专业核心课程描述</w:t>
      </w: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jc w:val="left"/>
        <w:rPr>
          <w:rFonts w:hint="default"/>
          <w:b w:val="0"/>
          <w:bCs w:val="0"/>
          <w:sz w:val="24"/>
          <w:szCs w:val="32"/>
          <w:lang w:val="en-US" w:eastAsia="zh-CN"/>
        </w:rPr>
      </w:pPr>
    </w:p>
    <w:p>
      <w:pPr>
        <w:widowControl w:val="0"/>
        <w:numPr>
          <w:ilvl w:val="0"/>
          <w:numId w:val="0"/>
        </w:numPr>
        <w:ind w:leftChars="0" w:firstLine="320" w:firstLineChars="10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五、平面设计专业实践教学体系</w:t>
      </w:r>
    </w:p>
    <w:p>
      <w:pPr>
        <w:widowControl w:val="0"/>
        <w:numPr>
          <w:ilvl w:val="0"/>
          <w:numId w:val="0"/>
        </w:numPr>
        <w:ind w:leftChars="0"/>
        <w:jc w:val="left"/>
        <w:rPr>
          <w:rFonts w:hint="eastAsia" w:ascii="微软雅黑" w:hAnsi="微软雅黑" w:eastAsia="微软雅黑" w:cs="微软雅黑"/>
          <w:b/>
          <w:bCs/>
          <w:sz w:val="32"/>
          <w:szCs w:val="40"/>
          <w:lang w:val="en-US" w:eastAsia="zh-CN"/>
        </w:rPr>
      </w:pPr>
    </w:p>
    <w:p>
      <w:pPr>
        <w:widowControl w:val="0"/>
        <w:numPr>
          <w:ilvl w:val="0"/>
          <w:numId w:val="0"/>
        </w:numPr>
        <w:ind w:leftChars="0"/>
        <w:jc w:val="left"/>
        <w:rPr>
          <w:rFonts w:hint="eastAsia" w:ascii="微软雅黑" w:hAnsi="微软雅黑" w:eastAsia="微软雅黑" w:cs="微软雅黑"/>
          <w:b/>
          <w:bCs/>
          <w:sz w:val="32"/>
          <w:szCs w:val="40"/>
          <w:lang w:val="en-US" w:eastAsia="zh-CN"/>
        </w:rPr>
      </w:pPr>
    </w:p>
    <w:p>
      <w:pPr>
        <w:widowControl w:val="0"/>
        <w:numPr>
          <w:ilvl w:val="0"/>
          <w:numId w:val="0"/>
        </w:numPr>
        <w:ind w:leftChars="0"/>
        <w:jc w:val="left"/>
        <w:rPr>
          <w:rFonts w:hint="eastAsia" w:ascii="微软雅黑" w:hAnsi="微软雅黑" w:eastAsia="微软雅黑" w:cs="微软雅黑"/>
          <w:b/>
          <w:bCs/>
          <w:sz w:val="32"/>
          <w:szCs w:val="40"/>
          <w:lang w:val="en-US" w:eastAsia="zh-CN"/>
        </w:rPr>
      </w:pPr>
    </w:p>
    <w:p>
      <w:pPr>
        <w:widowControl w:val="0"/>
        <w:numPr>
          <w:ilvl w:val="0"/>
          <w:numId w:val="0"/>
        </w:numPr>
        <w:ind w:leftChars="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 xml:space="preserve">  </w:t>
      </w:r>
    </w:p>
    <w:p>
      <w:pPr>
        <w:widowControl w:val="0"/>
        <w:numPr>
          <w:ilvl w:val="0"/>
          <w:numId w:val="0"/>
        </w:numPr>
        <w:ind w:leftChars="0"/>
        <w:jc w:val="left"/>
        <w:rPr>
          <w:rFonts w:hint="eastAsia" w:ascii="微软雅黑" w:hAnsi="微软雅黑" w:eastAsia="微软雅黑" w:cs="微软雅黑"/>
          <w:b/>
          <w:bCs/>
          <w:sz w:val="32"/>
          <w:szCs w:val="40"/>
          <w:lang w:val="en-US" w:eastAsia="zh-CN"/>
        </w:rPr>
      </w:pPr>
    </w:p>
    <w:p>
      <w:pPr>
        <w:widowControl w:val="0"/>
        <w:numPr>
          <w:ilvl w:val="0"/>
          <w:numId w:val="0"/>
        </w:numPr>
        <w:ind w:leftChars="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附件2</w:t>
      </w:r>
    </w:p>
    <w:p>
      <w:pPr>
        <w:widowControl w:val="0"/>
        <w:numPr>
          <w:ilvl w:val="0"/>
          <w:numId w:val="0"/>
        </w:numPr>
        <w:ind w:leftChars="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学生顶岗实习可结合教学需要在时间上分散安排，累计顶岗实习总时间不得低于一个学期（18周）。因顶岗实习等实践环节引起课程教学的变更和调整，学生返校后相关承担单位可灵活组织辅导使学生达到课程结业要求。</w:t>
      </w:r>
    </w:p>
    <w:p>
      <w:pPr>
        <w:widowControl w:val="0"/>
        <w:numPr>
          <w:ilvl w:val="0"/>
          <w:numId w:val="0"/>
        </w:numPr>
        <w:ind w:leftChars="0"/>
        <w:jc w:val="left"/>
        <w:rPr>
          <w:rFonts w:hint="eastAsia" w:ascii="宋体" w:hAnsi="宋体" w:eastAsia="宋体" w:cs="宋体"/>
          <w:b w:val="0"/>
          <w:bCs w:val="0"/>
          <w:sz w:val="24"/>
          <w:szCs w:val="32"/>
          <w:lang w:val="en-US" w:eastAsia="zh-CN"/>
        </w:rPr>
      </w:pPr>
    </w:p>
    <w:p>
      <w:pPr>
        <w:widowControl w:val="0"/>
        <w:numPr>
          <w:ilvl w:val="0"/>
          <w:numId w:val="0"/>
        </w:numPr>
        <w:ind w:leftChars="0"/>
        <w:jc w:val="left"/>
        <w:rPr>
          <w:rFonts w:hint="eastAsia" w:ascii="宋体" w:hAnsi="宋体" w:eastAsia="宋体" w:cs="宋体"/>
          <w:b w:val="0"/>
          <w:bCs w:val="0"/>
          <w:sz w:val="24"/>
          <w:szCs w:val="32"/>
          <w:lang w:val="en-US" w:eastAsia="zh-CN"/>
        </w:rPr>
      </w:pPr>
    </w:p>
    <w:p>
      <w:pPr>
        <w:widowControl w:val="0"/>
        <w:numPr>
          <w:ilvl w:val="0"/>
          <w:numId w:val="0"/>
        </w:numPr>
        <w:ind w:leftChars="0"/>
        <w:jc w:val="left"/>
        <w:rPr>
          <w:rFonts w:hint="eastAsia" w:ascii="宋体" w:hAnsi="宋体" w:eastAsia="宋体" w:cs="宋体"/>
          <w:b w:val="0"/>
          <w:bCs w:val="0"/>
          <w:sz w:val="24"/>
          <w:szCs w:val="32"/>
          <w:lang w:val="en-US" w:eastAsia="zh-CN"/>
        </w:rPr>
      </w:pPr>
    </w:p>
    <w:p>
      <w:pPr>
        <w:widowControl w:val="0"/>
        <w:numPr>
          <w:ilvl w:val="0"/>
          <w:numId w:val="0"/>
        </w:numPr>
        <w:ind w:firstLine="640" w:firstLineChars="200"/>
        <w:jc w:val="left"/>
        <w:rPr>
          <w:rFonts w:hint="eastAsia" w:ascii="微软雅黑" w:hAnsi="微软雅黑" w:eastAsia="微软雅黑" w:cs="微软雅黑"/>
          <w:b w:val="0"/>
          <w:bCs w:val="0"/>
          <w:sz w:val="24"/>
          <w:szCs w:val="32"/>
          <w:lang w:val="en-US" w:eastAsia="zh-CN"/>
        </w:rPr>
      </w:pPr>
      <w:r>
        <w:rPr>
          <w:rFonts w:hint="eastAsia" w:ascii="微软雅黑" w:hAnsi="微软雅黑" w:eastAsia="微软雅黑" w:cs="微软雅黑"/>
          <w:b/>
          <w:bCs/>
          <w:sz w:val="32"/>
          <w:szCs w:val="40"/>
          <w:lang w:val="en-US" w:eastAsia="zh-CN"/>
        </w:rPr>
        <w:t>六、教学质量监控与保障</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认真贯彻落实教育部相关文件精神，以教育行政部门为引导，严格按照高职院校人才培养工作评估指标体系的要求进行专业建设，积极推进</w:t>
      </w:r>
      <w:r>
        <w:rPr>
          <w:rFonts w:hint="eastAsia" w:ascii="宋体" w:hAnsi="宋体" w:eastAsia="宋体" w:cs="宋体"/>
          <w:b w:val="0"/>
          <w:bCs w:val="0"/>
          <w:sz w:val="28"/>
          <w:szCs w:val="36"/>
          <w:lang w:val="en-US" w:eastAsia="zh-CN"/>
        </w:rPr>
        <w:t>职业</w:t>
      </w:r>
      <w:r>
        <w:rPr>
          <w:rFonts w:hint="default" w:ascii="宋体" w:hAnsi="宋体" w:eastAsia="宋体" w:cs="宋体"/>
          <w:b w:val="0"/>
          <w:bCs w:val="0"/>
          <w:sz w:val="28"/>
          <w:szCs w:val="36"/>
          <w:lang w:val="en-US" w:eastAsia="zh-CN"/>
        </w:rPr>
        <w:t>教育"质量工程"项目建设。以学</w:t>
      </w:r>
      <w:r>
        <w:rPr>
          <w:rFonts w:hint="eastAsia" w:ascii="宋体" w:hAnsi="宋体" w:eastAsia="宋体" w:cs="宋体"/>
          <w:b w:val="0"/>
          <w:bCs w:val="0"/>
          <w:sz w:val="28"/>
          <w:szCs w:val="36"/>
          <w:lang w:val="en-US" w:eastAsia="zh-CN"/>
        </w:rPr>
        <w:t>校</w:t>
      </w:r>
      <w:r>
        <w:rPr>
          <w:rFonts w:hint="default" w:ascii="宋体" w:hAnsi="宋体" w:eastAsia="宋体" w:cs="宋体"/>
          <w:b w:val="0"/>
          <w:bCs w:val="0"/>
          <w:sz w:val="28"/>
          <w:szCs w:val="36"/>
          <w:lang w:val="en-US" w:eastAsia="zh-CN"/>
        </w:rPr>
        <w:t>为核心，围绕专业建设、人才培养模式改革课程建设、师资队伍建设、实训基地建设等，制定人才培养管理体系、质量标准体系、监控体系、评价体系，逐步实现人才共育、过程共管、成果共享、责任公担。</w:t>
      </w:r>
    </w:p>
    <w:p>
      <w:pPr>
        <w:widowControl w:val="0"/>
        <w:numPr>
          <w:ilvl w:val="0"/>
          <w:numId w:val="0"/>
        </w:numPr>
        <w:ind w:leftChars="0" w:firstLine="562" w:firstLineChars="200"/>
        <w:jc w:val="left"/>
        <w:rPr>
          <w:rFonts w:hint="default" w:ascii="宋体" w:hAnsi="宋体" w:eastAsia="宋体" w:cs="宋体"/>
          <w:b w:val="0"/>
          <w:bCs w:val="0"/>
          <w:sz w:val="28"/>
          <w:szCs w:val="36"/>
          <w:lang w:val="en-US" w:eastAsia="zh-CN"/>
        </w:rPr>
      </w:pPr>
      <w:r>
        <w:rPr>
          <w:rFonts w:hint="default" w:ascii="宋体" w:hAnsi="宋体" w:eastAsia="宋体" w:cs="宋体"/>
          <w:b/>
          <w:bCs/>
          <w:sz w:val="28"/>
          <w:szCs w:val="36"/>
          <w:lang w:val="en-US" w:eastAsia="zh-CN"/>
        </w:rPr>
        <w:t>（一）优化教学质量管理体系</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成立主要由来自企业一线专家组成的专业教学指导委员会，由系、专业教学指导委员会、系督导组组成专业教学质量管理体系，全面负责专业教学质量管理过程的决策、实施、监控与评价。实行院系两级管理，校企合作共同优化教学质量管理。</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本系设有专业教研室和日常教学督导组、实训中心，具体负责课程建设、专业建设和实践教学建设，院系均成立了试点专业教学改革工作领导小组，聘请企业专家成立了</w:t>
      </w:r>
      <w:r>
        <w:rPr>
          <w:rFonts w:hint="eastAsia" w:ascii="宋体" w:hAnsi="宋体" w:eastAsia="宋体" w:cs="宋体"/>
          <w:b w:val="0"/>
          <w:bCs w:val="0"/>
          <w:sz w:val="28"/>
          <w:szCs w:val="36"/>
          <w:lang w:val="en-US" w:eastAsia="zh-CN"/>
        </w:rPr>
        <w:t>视觉创意设计</w:t>
      </w:r>
      <w:r>
        <w:rPr>
          <w:rFonts w:hint="default" w:ascii="宋体" w:hAnsi="宋体" w:eastAsia="宋体" w:cs="宋体"/>
          <w:b w:val="0"/>
          <w:bCs w:val="0"/>
          <w:sz w:val="28"/>
          <w:szCs w:val="36"/>
          <w:lang w:val="en-US" w:eastAsia="zh-CN"/>
        </w:rPr>
        <w:t>专业教学指导委员会，负责人才培养方案教学大纲的审定、教学质量的检查、评定等工作。</w:t>
      </w:r>
    </w:p>
    <w:p>
      <w:pPr>
        <w:widowControl w:val="0"/>
        <w:numPr>
          <w:ilvl w:val="0"/>
          <w:numId w:val="0"/>
        </w:numPr>
        <w:ind w:leftChars="0"/>
        <w:jc w:val="left"/>
        <w:rPr>
          <w:rFonts w:hint="default" w:ascii="宋体" w:hAnsi="宋体" w:eastAsia="宋体" w:cs="宋体"/>
          <w:b w:val="0"/>
          <w:bCs w:val="0"/>
          <w:sz w:val="24"/>
          <w:szCs w:val="32"/>
          <w:lang w:val="en-US" w:eastAsia="zh-CN"/>
        </w:rPr>
      </w:pPr>
    </w:p>
    <w:p>
      <w:pPr>
        <w:widowControl w:val="0"/>
        <w:numPr>
          <w:ilvl w:val="0"/>
          <w:numId w:val="0"/>
        </w:numPr>
        <w:ind w:leftChars="0"/>
        <w:jc w:val="left"/>
        <w:rPr>
          <w:rFonts w:hint="default" w:ascii="宋体" w:hAnsi="宋体" w:eastAsia="宋体" w:cs="宋体"/>
          <w:b w:val="0"/>
          <w:bCs w:val="0"/>
          <w:sz w:val="24"/>
          <w:szCs w:val="32"/>
          <w:lang w:val="en-US" w:eastAsia="zh-CN"/>
        </w:rPr>
      </w:pPr>
    </w:p>
    <w:p>
      <w:pPr>
        <w:widowControl w:val="0"/>
        <w:numPr>
          <w:ilvl w:val="0"/>
          <w:numId w:val="0"/>
        </w:numPr>
        <w:ind w:leftChars="0"/>
        <w:jc w:val="left"/>
        <w:rPr>
          <w:rFonts w:hint="eastAsia" w:ascii="宋体" w:hAnsi="宋体" w:eastAsia="宋体" w:cs="宋体"/>
          <w:b w:val="0"/>
          <w:bCs w:val="0"/>
          <w:sz w:val="24"/>
          <w:szCs w:val="32"/>
          <w:lang w:val="en-US" w:eastAsia="zh-CN"/>
        </w:rPr>
      </w:pPr>
    </w:p>
    <w:p>
      <w:pPr>
        <w:widowControl w:val="0"/>
        <w:numPr>
          <w:ilvl w:val="0"/>
          <w:numId w:val="0"/>
        </w:numPr>
        <w:ind w:leftChars="0" w:firstLine="643"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bCs/>
          <w:sz w:val="32"/>
          <w:szCs w:val="40"/>
          <w:lang w:val="en-US" w:eastAsia="zh-CN"/>
        </w:rPr>
        <w:t>（二）优化教学质量标准体系</w:t>
      </w:r>
    </w:p>
    <w:p>
      <w:pPr>
        <w:widowControl w:val="0"/>
        <w:numPr>
          <w:ilvl w:val="0"/>
          <w:numId w:val="0"/>
        </w:numPr>
        <w:ind w:leftChars="0" w:firstLine="560" w:firstLineChars="200"/>
        <w:jc w:val="left"/>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与河南飞图文化传播有限公司等企业共同优化教学质量标准体系。按照学院关于制专业人才培养方案原则意见定专业人才培养方案和核心课程标准，确保专业人才培养满足专业培养目标、培养规格要求</w:t>
      </w:r>
    </w:p>
    <w:p>
      <w:pPr>
        <w:widowControl w:val="0"/>
        <w:numPr>
          <w:ilvl w:val="0"/>
          <w:numId w:val="0"/>
        </w:numPr>
        <w:ind w:leftChars="0"/>
        <w:jc w:val="left"/>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严格执行学院各教学环节质量标准。实行院系两级管理质量标准体系，对教学工作各环节制定严格细致的规章度。严格执行学院规定的教师教学工作规范、实践教学过程规范、教材选用、授课计划编写、教案编写、课堂教、课程考试与成绩评定，以及校内实训、校外实习、顶岗实习等环节的质量标准，并制定本专业实施细则，严格执行过程管理办法。</w:t>
      </w:r>
    </w:p>
    <w:p>
      <w:pPr>
        <w:widowControl w:val="0"/>
        <w:numPr>
          <w:ilvl w:val="0"/>
          <w:numId w:val="0"/>
        </w:numPr>
        <w:ind w:leftChars="0" w:firstLine="562" w:firstLineChars="200"/>
        <w:jc w:val="left"/>
        <w:rPr>
          <w:rFonts w:hint="eastAsia" w:ascii="宋体" w:hAnsi="宋体" w:eastAsia="宋体" w:cs="宋体"/>
          <w:b w:val="0"/>
          <w:bCs w:val="0"/>
          <w:sz w:val="28"/>
          <w:szCs w:val="36"/>
          <w:lang w:val="en-US" w:eastAsia="zh-CN"/>
        </w:rPr>
      </w:pPr>
      <w:r>
        <w:rPr>
          <w:rFonts w:hint="eastAsia" w:ascii="宋体" w:hAnsi="宋体" w:eastAsia="宋体" w:cs="宋体"/>
          <w:b/>
          <w:bCs/>
          <w:sz w:val="28"/>
          <w:szCs w:val="36"/>
          <w:lang w:val="en-US" w:eastAsia="zh-CN"/>
        </w:rPr>
        <w:t>（三）优化教学质量监控体系</w:t>
      </w:r>
    </w:p>
    <w:p>
      <w:pPr>
        <w:widowControl w:val="0"/>
        <w:numPr>
          <w:ilvl w:val="0"/>
          <w:numId w:val="0"/>
        </w:numPr>
        <w:ind w:leftChars="0" w:firstLine="560" w:firstLineChars="200"/>
        <w:jc w:val="left"/>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学院建立了企业参与的教学督导制度、教学检查制度和教学评价制度，学院领导听课制度，学生信息员制度。生评教制度，对教学质量进行有效的监控。结合本专业实际情况，制定了教学检查制度、听课制度、学生评教制、教师评学制度和顶岗实习管理实施细则等。成立了以系主任为组长，教研室主任、专业带头人及企业专家组成的专家组，对各个教学环节、教学管理等实行常规和不定期教学检查。</w:t>
      </w:r>
    </w:p>
    <w:p>
      <w:pPr>
        <w:widowControl w:val="0"/>
        <w:numPr>
          <w:ilvl w:val="0"/>
          <w:numId w:val="0"/>
        </w:numPr>
        <w:ind w:leftChars="0"/>
        <w:jc w:val="left"/>
        <w:rPr>
          <w:rFonts w:hint="eastAsia" w:ascii="宋体" w:hAnsi="宋体" w:eastAsia="宋体" w:cs="宋体"/>
          <w:b w:val="0"/>
          <w:bCs w:val="0"/>
          <w:sz w:val="24"/>
          <w:szCs w:val="32"/>
          <w:lang w:val="en-US" w:eastAsia="zh-CN"/>
        </w:rPr>
      </w:pPr>
    </w:p>
    <w:p>
      <w:pPr>
        <w:widowControl w:val="0"/>
        <w:numPr>
          <w:ilvl w:val="0"/>
          <w:numId w:val="0"/>
        </w:numPr>
        <w:ind w:leftChars="0"/>
        <w:jc w:val="left"/>
        <w:rPr>
          <w:rFonts w:hint="eastAsia" w:ascii="宋体" w:hAnsi="宋体" w:eastAsia="宋体" w:cs="宋体"/>
          <w:b w:val="0"/>
          <w:bCs w:val="0"/>
          <w:sz w:val="24"/>
          <w:szCs w:val="32"/>
          <w:lang w:val="en-US" w:eastAsia="zh-CN"/>
        </w:rPr>
      </w:pPr>
    </w:p>
    <w:p>
      <w:pPr>
        <w:widowControl w:val="0"/>
        <w:numPr>
          <w:ilvl w:val="0"/>
          <w:numId w:val="0"/>
        </w:numPr>
        <w:ind w:leftChars="0" w:firstLine="562" w:firstLineChars="200"/>
        <w:jc w:val="left"/>
        <w:rPr>
          <w:rFonts w:hint="default" w:ascii="宋体" w:hAnsi="宋体" w:eastAsia="宋体" w:cs="宋体"/>
          <w:b/>
          <w:bCs/>
          <w:sz w:val="32"/>
          <w:szCs w:val="40"/>
          <w:lang w:val="en-US" w:eastAsia="zh-CN"/>
        </w:rPr>
      </w:pPr>
      <w:r>
        <w:rPr>
          <w:rFonts w:hint="default" w:ascii="宋体" w:hAnsi="宋体" w:eastAsia="宋体" w:cs="宋体"/>
          <w:b/>
          <w:bCs/>
          <w:sz w:val="28"/>
          <w:szCs w:val="36"/>
          <w:lang w:val="en-US" w:eastAsia="zh-CN"/>
        </w:rPr>
        <w:t>（四）优化教学质量评价体系</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以教育行政部门、企业、学院教学管理部门、学生、社会为评价主体，以问卷调查、学生网上评教、同行听课，毕业生跟踪调查等为主要手段，建立了完善的考试考核制度、毕业生追踪调查体系，开展全方位、多层次的教学质量评价。在校企深度融合的基础上，与企业共同制定了相应的各类规章制度，构建了各类实习实训评价体系。</w:t>
      </w:r>
    </w:p>
    <w:p>
      <w:pPr>
        <w:widowControl w:val="0"/>
        <w:numPr>
          <w:ilvl w:val="0"/>
          <w:numId w:val="0"/>
        </w:numPr>
        <w:ind w:leftChars="0" w:firstLine="640" w:firstLineChars="200"/>
        <w:jc w:val="left"/>
        <w:rPr>
          <w:rFonts w:hint="default" w:ascii="宋体" w:hAnsi="宋体" w:eastAsia="宋体" w:cs="宋体"/>
          <w:b w:val="0"/>
          <w:bCs w:val="0"/>
          <w:sz w:val="28"/>
          <w:szCs w:val="36"/>
          <w:lang w:val="en-US" w:eastAsia="zh-CN"/>
        </w:rPr>
      </w:pPr>
      <w:r>
        <w:rPr>
          <w:rFonts w:hint="eastAsia" w:ascii="微软雅黑" w:hAnsi="微软雅黑" w:eastAsia="微软雅黑" w:cs="微软雅黑"/>
          <w:b/>
          <w:bCs/>
          <w:sz w:val="32"/>
          <w:szCs w:val="40"/>
          <w:lang w:val="en-US" w:eastAsia="zh-CN"/>
        </w:rPr>
        <w:t>七、毕业要求</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学分要求</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专业应修满 144 学分，其中必修课 140 学分，选修课 4学分。</w:t>
      </w:r>
    </w:p>
    <w:p>
      <w:pPr>
        <w:widowControl w:val="0"/>
        <w:numPr>
          <w:ilvl w:val="0"/>
          <w:numId w:val="0"/>
        </w:numPr>
        <w:ind w:firstLine="640" w:firstLineChars="20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八、主要面向岗位（群）与职业能力分析</w:t>
      </w:r>
    </w:p>
    <w:p>
      <w:pPr>
        <w:widowControl w:val="0"/>
        <w:numPr>
          <w:ilvl w:val="0"/>
          <w:numId w:val="0"/>
        </w:numPr>
        <w:ind w:firstLine="560" w:firstLineChars="200"/>
        <w:jc w:val="left"/>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此外，各个工作岗位均要求员工应具备的基本职业素质，诚实守信、敬业爱岗，富有责任感和良好的职业道德，具有较强的团队协作精神和交流意识，社会适应性强，有追求新知识、新技术的欲望。</w:t>
      </w:r>
    </w:p>
    <w:p>
      <w:pPr>
        <w:widowControl w:val="0"/>
        <w:numPr>
          <w:ilvl w:val="0"/>
          <w:numId w:val="4"/>
        </w:numPr>
        <w:ind w:leftChars="0" w:firstLine="640" w:firstLineChars="20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专业教学团队</w:t>
      </w:r>
    </w:p>
    <w:p>
      <w:pPr>
        <w:widowControl w:val="0"/>
        <w:numPr>
          <w:numId w:val="0"/>
        </w:numPr>
        <w:ind w:leftChars="200"/>
        <w:jc w:val="left"/>
        <w:rPr>
          <w:rFonts w:hint="eastAsia" w:ascii="微软雅黑" w:hAnsi="微软雅黑" w:eastAsia="微软雅黑" w:cs="微软雅黑"/>
          <w:b/>
          <w:bCs/>
          <w:sz w:val="32"/>
          <w:szCs w:val="40"/>
          <w:lang w:val="en-US" w:eastAsia="zh-CN"/>
        </w:rPr>
      </w:pPr>
    </w:p>
    <w:p>
      <w:pPr>
        <w:widowControl w:val="0"/>
        <w:numPr>
          <w:ilvl w:val="0"/>
          <w:numId w:val="0"/>
        </w:numPr>
        <w:ind w:firstLine="562" w:firstLineChars="200"/>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（一）专业教师任职资格</w:t>
      </w:r>
    </w:p>
    <w:p>
      <w:pPr>
        <w:widowControl w:val="0"/>
        <w:numPr>
          <w:ilvl w:val="0"/>
          <w:numId w:val="5"/>
        </w:numPr>
        <w:ind w:left="0" w:leftChars="0" w:firstLine="560" w:firstLineChars="200"/>
        <w:jc w:val="left"/>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专任教师应具有本专业高级资格证书或相应素质；</w:t>
      </w:r>
    </w:p>
    <w:p>
      <w:pPr>
        <w:widowControl w:val="0"/>
        <w:numPr>
          <w:ilvl w:val="0"/>
          <w:numId w:val="5"/>
        </w:numPr>
        <w:ind w:left="0" w:leftChars="0" w:firstLine="560" w:firstLineChars="200"/>
        <w:jc w:val="left"/>
        <w:rPr>
          <w:rFonts w:hint="default"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有五年以上企业工作经验；</w:t>
      </w:r>
    </w:p>
    <w:p>
      <w:pPr>
        <w:widowControl w:val="0"/>
        <w:numPr>
          <w:ilvl w:val="0"/>
          <w:numId w:val="5"/>
        </w:numPr>
        <w:ind w:left="0" w:leftChars="0" w:firstLine="560" w:firstLineChars="200"/>
        <w:jc w:val="left"/>
        <w:rPr>
          <w:rFonts w:hint="default"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实践教学以兼职教师为主，兼职教师承担本专业的课程比例达到40%；</w:t>
      </w:r>
    </w:p>
    <w:p>
      <w:pPr>
        <w:widowControl w:val="0"/>
        <w:numPr>
          <w:ilvl w:val="0"/>
          <w:numId w:val="5"/>
        </w:numPr>
        <w:ind w:left="0" w:leftChars="0" w:firstLine="560" w:firstLineChars="200"/>
        <w:jc w:val="left"/>
        <w:rPr>
          <w:rFonts w:hint="default"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师资梯队中专业带头人、骨干教师、一般教师比例基本达到1：2：4；</w:t>
      </w:r>
    </w:p>
    <w:p>
      <w:pPr>
        <w:widowControl w:val="0"/>
        <w:numPr>
          <w:ilvl w:val="0"/>
          <w:numId w:val="0"/>
        </w:numPr>
        <w:ind w:leftChars="0" w:firstLine="562" w:firstLineChars="200"/>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（二）专业教学团队现状</w:t>
      </w:r>
    </w:p>
    <w:p>
      <w:pPr>
        <w:widowControl w:val="0"/>
        <w:numPr>
          <w:ilvl w:val="0"/>
          <w:numId w:val="0"/>
        </w:numPr>
        <w:ind w:leftChars="0"/>
        <w:jc w:val="center"/>
        <w:rPr>
          <w:rFonts w:hint="eastAsia" w:ascii="宋体" w:hAnsi="宋体" w:eastAsia="宋体" w:cs="宋体"/>
          <w:b w:val="0"/>
          <w:bCs w:val="0"/>
          <w:sz w:val="28"/>
          <w:szCs w:val="36"/>
          <w:lang w:val="en-US" w:eastAsia="zh-CN"/>
        </w:rPr>
      </w:pPr>
    </w:p>
    <w:p>
      <w:pPr>
        <w:widowControl w:val="0"/>
        <w:numPr>
          <w:ilvl w:val="0"/>
          <w:numId w:val="0"/>
        </w:numPr>
        <w:ind w:leftChars="0"/>
        <w:jc w:val="center"/>
        <w:rPr>
          <w:rFonts w:hint="default"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表1平面设计专业教学团队年龄及职称、知识结构一览表</w:t>
      </w:r>
    </w:p>
    <w:p>
      <w:pPr>
        <w:widowControl w:val="0"/>
        <w:numPr>
          <w:ilvl w:val="0"/>
          <w:numId w:val="0"/>
        </w:numPr>
        <w:ind w:leftChars="0" w:firstLine="640" w:firstLineChars="200"/>
        <w:jc w:val="left"/>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十、校外实训条件</w:t>
      </w:r>
    </w:p>
    <w:p>
      <w:pPr>
        <w:widowControl w:val="0"/>
        <w:numPr>
          <w:ilvl w:val="0"/>
          <w:numId w:val="0"/>
        </w:numPr>
        <w:ind w:leftChars="0"/>
        <w:jc w:val="left"/>
        <w:rPr>
          <w:rFonts w:hint="default" w:ascii="微软雅黑" w:hAnsi="微软雅黑" w:eastAsia="微软雅黑" w:cs="微软雅黑"/>
          <w:b/>
          <w:bCs/>
          <w:sz w:val="32"/>
          <w:szCs w:val="40"/>
          <w:lang w:val="en-US" w:eastAsia="zh-CN"/>
        </w:rPr>
      </w:pPr>
    </w:p>
    <w:p>
      <w:pPr>
        <w:widowControl w:val="0"/>
        <w:numPr>
          <w:ilvl w:val="0"/>
          <w:numId w:val="0"/>
        </w:numPr>
        <w:ind w:leftChars="0" w:firstLine="562" w:firstLineChars="200"/>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（一）校内实训（实验）室</w:t>
      </w:r>
    </w:p>
    <w:p>
      <w:pPr>
        <w:widowControl w:val="0"/>
        <w:numPr>
          <w:ilvl w:val="0"/>
          <w:numId w:val="0"/>
        </w:numPr>
        <w:ind w:leftChars="0"/>
        <w:jc w:val="left"/>
        <w:rPr>
          <w:rFonts w:hint="eastAsia" w:ascii="宋体" w:hAnsi="宋体" w:eastAsia="宋体" w:cs="宋体"/>
          <w:b/>
          <w:bCs/>
          <w:sz w:val="24"/>
          <w:szCs w:val="32"/>
          <w:lang w:val="en-US" w:eastAsia="zh-CN"/>
        </w:rPr>
      </w:pPr>
    </w:p>
    <w:p>
      <w:pPr>
        <w:widowControl w:val="0"/>
        <w:numPr>
          <w:ilvl w:val="0"/>
          <w:numId w:val="0"/>
        </w:numPr>
        <w:ind w:leftChars="0"/>
        <w:jc w:val="left"/>
        <w:rPr>
          <w:rFonts w:hint="eastAsia" w:ascii="宋体" w:hAnsi="宋体" w:eastAsia="宋体" w:cs="宋体"/>
          <w:b/>
          <w:bCs/>
          <w:sz w:val="24"/>
          <w:szCs w:val="32"/>
          <w:lang w:val="en-US" w:eastAsia="zh-CN"/>
        </w:rPr>
      </w:pPr>
    </w:p>
    <w:p>
      <w:pPr>
        <w:widowControl w:val="0"/>
        <w:numPr>
          <w:ilvl w:val="0"/>
          <w:numId w:val="0"/>
        </w:numPr>
        <w:ind w:leftChars="0"/>
        <w:jc w:val="left"/>
        <w:rPr>
          <w:rFonts w:hint="eastAsia" w:ascii="宋体" w:hAnsi="宋体" w:eastAsia="宋体" w:cs="宋体"/>
          <w:b/>
          <w:bCs/>
          <w:sz w:val="24"/>
          <w:szCs w:val="32"/>
          <w:lang w:val="en-US" w:eastAsia="zh-CN"/>
        </w:rPr>
      </w:pPr>
    </w:p>
    <w:p>
      <w:pPr>
        <w:widowControl w:val="0"/>
        <w:numPr>
          <w:ilvl w:val="0"/>
          <w:numId w:val="0"/>
        </w:numPr>
        <w:ind w:leftChars="0" w:firstLine="562" w:firstLineChars="200"/>
        <w:jc w:val="left"/>
        <w:rPr>
          <w:rFonts w:hint="eastAsia" w:ascii="宋体" w:hAnsi="宋体" w:eastAsia="宋体" w:cs="宋体"/>
          <w:b/>
          <w:bCs/>
          <w:sz w:val="24"/>
          <w:szCs w:val="32"/>
          <w:lang w:val="en-US" w:eastAsia="zh-CN"/>
        </w:rPr>
      </w:pPr>
      <w:r>
        <w:rPr>
          <w:rFonts w:hint="eastAsia" w:ascii="宋体" w:hAnsi="宋体" w:eastAsia="宋体" w:cs="宋体"/>
          <w:b/>
          <w:bCs/>
          <w:sz w:val="28"/>
          <w:szCs w:val="36"/>
          <w:lang w:val="en-US" w:eastAsia="zh-CN"/>
        </w:rPr>
        <w:t>（二）校外实训基地</w:t>
      </w:r>
    </w:p>
    <w:p>
      <w:pPr>
        <w:widowControl w:val="0"/>
        <w:numPr>
          <w:ilvl w:val="0"/>
          <w:numId w:val="0"/>
        </w:numPr>
        <w:ind w:leftChars="0"/>
        <w:jc w:val="left"/>
        <w:rPr>
          <w:rFonts w:hint="default" w:ascii="宋体" w:hAnsi="宋体" w:eastAsia="宋体" w:cs="宋体"/>
          <w:b/>
          <w:bCs/>
          <w:sz w:val="24"/>
          <w:szCs w:val="32"/>
          <w:lang w:val="en-US" w:eastAsia="zh-CN"/>
        </w:rPr>
      </w:pPr>
    </w:p>
    <w:p>
      <w:pPr>
        <w:widowControl w:val="0"/>
        <w:numPr>
          <w:ilvl w:val="0"/>
          <w:numId w:val="0"/>
        </w:numPr>
        <w:ind w:leftChars="0"/>
        <w:jc w:val="left"/>
        <w:rPr>
          <w:rFonts w:hint="default" w:ascii="宋体" w:hAnsi="宋体" w:eastAsia="宋体" w:cs="宋体"/>
          <w:b/>
          <w:bCs/>
          <w:sz w:val="24"/>
          <w:szCs w:val="32"/>
          <w:lang w:val="en-US" w:eastAsia="zh-CN"/>
        </w:rPr>
      </w:pPr>
    </w:p>
    <w:p>
      <w:pPr>
        <w:widowControl w:val="0"/>
        <w:numPr>
          <w:ilvl w:val="0"/>
          <w:numId w:val="0"/>
        </w:numPr>
        <w:ind w:leftChars="0"/>
        <w:jc w:val="left"/>
        <w:rPr>
          <w:rFonts w:hint="default" w:ascii="宋体" w:hAnsi="宋体" w:eastAsia="宋体" w:cs="宋体"/>
          <w:b/>
          <w:bCs/>
          <w:sz w:val="24"/>
          <w:szCs w:val="32"/>
          <w:lang w:val="en-US" w:eastAsia="zh-CN"/>
        </w:rPr>
      </w:pP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为保障</w:t>
      </w:r>
      <w:r>
        <w:rPr>
          <w:rFonts w:hint="eastAsia" w:ascii="宋体" w:hAnsi="宋体" w:eastAsia="宋体" w:cs="宋体"/>
          <w:b w:val="0"/>
          <w:bCs w:val="0"/>
          <w:sz w:val="28"/>
          <w:szCs w:val="36"/>
          <w:lang w:val="en-US" w:eastAsia="zh-CN"/>
        </w:rPr>
        <w:t>平面设计</w:t>
      </w:r>
      <w:r>
        <w:rPr>
          <w:rFonts w:hint="default" w:ascii="宋体" w:hAnsi="宋体" w:eastAsia="宋体" w:cs="宋体"/>
          <w:b w:val="0"/>
          <w:bCs w:val="0"/>
          <w:sz w:val="28"/>
          <w:szCs w:val="36"/>
          <w:lang w:val="en-US" w:eastAsia="zh-CN"/>
        </w:rPr>
        <w:t>专业实训教学环节有效实施，校外实习基地数量上稳定在 40+家，主营业务为</w:t>
      </w:r>
      <w:r>
        <w:rPr>
          <w:rFonts w:hint="eastAsia" w:ascii="宋体" w:hAnsi="宋体" w:eastAsia="宋体" w:cs="宋体"/>
          <w:b w:val="0"/>
          <w:bCs w:val="0"/>
          <w:sz w:val="28"/>
          <w:szCs w:val="36"/>
          <w:lang w:val="en-US" w:eastAsia="zh-CN"/>
        </w:rPr>
        <w:t>平面设计</w:t>
      </w:r>
      <w:r>
        <w:rPr>
          <w:rFonts w:hint="default" w:ascii="宋体" w:hAnsi="宋体" w:eastAsia="宋体" w:cs="宋体"/>
          <w:b w:val="0"/>
          <w:bCs w:val="0"/>
          <w:sz w:val="28"/>
          <w:szCs w:val="36"/>
          <w:lang w:val="en-US" w:eastAsia="zh-CN"/>
        </w:rPr>
        <w:t>专业中的婚纱摄影、</w:t>
      </w:r>
      <w:r>
        <w:rPr>
          <w:rFonts w:hint="eastAsia" w:ascii="宋体" w:hAnsi="宋体" w:eastAsia="宋体" w:cs="宋体"/>
          <w:b w:val="0"/>
          <w:bCs w:val="0"/>
          <w:sz w:val="28"/>
          <w:szCs w:val="36"/>
          <w:lang w:val="en-US" w:eastAsia="zh-CN"/>
        </w:rPr>
        <w:t>旅拍摄影、</w:t>
      </w:r>
      <w:r>
        <w:rPr>
          <w:rFonts w:hint="default" w:ascii="宋体" w:hAnsi="宋体" w:eastAsia="宋体" w:cs="宋体"/>
          <w:b w:val="0"/>
          <w:bCs w:val="0"/>
          <w:sz w:val="28"/>
          <w:szCs w:val="36"/>
          <w:lang w:val="en-US" w:eastAsia="zh-CN"/>
        </w:rPr>
        <w:t>艺术写真、广告摄影、商业摄影</w:t>
      </w:r>
      <w:r>
        <w:rPr>
          <w:rFonts w:hint="eastAsia" w:ascii="宋体" w:hAnsi="宋体" w:eastAsia="宋体" w:cs="宋体"/>
          <w:b w:val="0"/>
          <w:bCs w:val="0"/>
          <w:sz w:val="28"/>
          <w:szCs w:val="36"/>
          <w:lang w:val="en-US" w:eastAsia="zh-CN"/>
        </w:rPr>
        <w:t>等企业的</w:t>
      </w:r>
      <w:r>
        <w:rPr>
          <w:rFonts w:hint="default" w:ascii="宋体" w:hAnsi="宋体" w:eastAsia="宋体" w:cs="宋体"/>
          <w:b w:val="0"/>
          <w:bCs w:val="0"/>
          <w:sz w:val="28"/>
          <w:szCs w:val="36"/>
          <w:lang w:val="en-US" w:eastAsia="zh-CN"/>
        </w:rPr>
        <w:t>数码后期设计与制作。</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对所建立的实习基地有以下要求∶</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1.技术先进，管理水平高</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r>
        <w:rPr>
          <w:rFonts w:hint="default" w:ascii="宋体" w:hAnsi="宋体" w:eastAsia="宋体" w:cs="宋体"/>
          <w:b w:val="0"/>
          <w:bCs w:val="0"/>
          <w:sz w:val="28"/>
          <w:szCs w:val="36"/>
          <w:lang w:val="en-US" w:eastAsia="zh-CN"/>
        </w:rPr>
        <w:t>校外实习基地的企业，必须是行业内技术较为先进、管理水平较高的企业。这样学生实习时，可以</w:t>
      </w:r>
      <w:r>
        <w:rPr>
          <w:rFonts w:hint="eastAsia" w:ascii="宋体" w:hAnsi="宋体" w:eastAsia="宋体" w:cs="宋体"/>
          <w:b w:val="0"/>
          <w:bCs w:val="0"/>
          <w:sz w:val="28"/>
          <w:szCs w:val="36"/>
          <w:lang w:val="en-US" w:eastAsia="zh-CN"/>
        </w:rPr>
        <w:t>更多地接触</w:t>
      </w:r>
      <w:r>
        <w:rPr>
          <w:rFonts w:hint="default" w:ascii="宋体" w:hAnsi="宋体" w:eastAsia="宋体" w:cs="宋体"/>
          <w:b w:val="0"/>
          <w:bCs w:val="0"/>
          <w:sz w:val="28"/>
          <w:szCs w:val="36"/>
          <w:lang w:val="en-US" w:eastAsia="zh-CN"/>
        </w:rPr>
        <w:t>到行业的先进装备和工艺技术，更</w:t>
      </w:r>
      <w:r>
        <w:rPr>
          <w:rFonts w:hint="eastAsia" w:ascii="宋体" w:hAnsi="宋体" w:eastAsia="宋体" w:cs="宋体"/>
          <w:b w:val="0"/>
          <w:bCs w:val="0"/>
          <w:sz w:val="28"/>
          <w:szCs w:val="36"/>
          <w:lang w:val="en-US" w:eastAsia="zh-CN"/>
        </w:rPr>
        <w:t>快地掌握</w:t>
      </w:r>
      <w:r>
        <w:rPr>
          <w:rFonts w:hint="default" w:ascii="宋体" w:hAnsi="宋体" w:eastAsia="宋体" w:cs="宋体"/>
          <w:b w:val="0"/>
          <w:bCs w:val="0"/>
          <w:sz w:val="28"/>
          <w:szCs w:val="36"/>
          <w:lang w:val="en-US" w:eastAsia="zh-CN"/>
        </w:rPr>
        <w:t>先进的操作技能。管理水平高，对培养学生的全面素质和职业精神，提升学生的综合能力等大有益处，也便于学校进行实习管理。</w:t>
      </w:r>
    </w:p>
    <w:p>
      <w:pPr>
        <w:widowControl w:val="0"/>
        <w:numPr>
          <w:ilvl w:val="0"/>
          <w:numId w:val="0"/>
        </w:numPr>
        <w:ind w:leftChars="0" w:firstLine="560" w:firstLineChars="200"/>
        <w:jc w:val="left"/>
        <w:rPr>
          <w:rFonts w:hint="default" w:ascii="宋体" w:hAnsi="宋体" w:eastAsia="宋体" w:cs="宋体"/>
          <w:b w:val="0"/>
          <w:bCs w:val="0"/>
          <w:sz w:val="28"/>
          <w:szCs w:val="36"/>
          <w:lang w:val="en-US" w:eastAsia="zh-CN"/>
        </w:rPr>
      </w:pPr>
    </w:p>
    <w:p>
      <w:pPr>
        <w:widowControl w:val="0"/>
        <w:numPr>
          <w:ilvl w:val="0"/>
          <w:numId w:val="0"/>
        </w:numPr>
        <w:ind w:leftChars="0" w:firstLine="562" w:firstLineChars="200"/>
        <w:jc w:val="left"/>
        <w:rPr>
          <w:rFonts w:hint="default" w:ascii="宋体" w:hAnsi="宋体" w:eastAsia="宋体" w:cs="宋体"/>
          <w:b/>
          <w:bCs/>
          <w:sz w:val="28"/>
          <w:szCs w:val="36"/>
          <w:lang w:val="en-US" w:eastAsia="zh-CN"/>
        </w:rPr>
      </w:pPr>
    </w:p>
    <w:p>
      <w:pPr>
        <w:widowControl w:val="0"/>
        <w:numPr>
          <w:ilvl w:val="0"/>
          <w:numId w:val="0"/>
        </w:numPr>
        <w:ind w:leftChars="0" w:firstLine="562" w:firstLineChars="200"/>
        <w:jc w:val="left"/>
        <w:rPr>
          <w:rFonts w:hint="default" w:ascii="宋体" w:hAnsi="宋体" w:eastAsia="宋体" w:cs="宋体"/>
          <w:b w:val="0"/>
          <w:bCs w:val="0"/>
          <w:sz w:val="28"/>
          <w:szCs w:val="36"/>
          <w:lang w:val="en-US" w:eastAsia="zh-CN"/>
        </w:rPr>
      </w:pPr>
      <w:r>
        <w:rPr>
          <w:rFonts w:hint="default" w:ascii="宋体" w:hAnsi="宋体" w:eastAsia="宋体" w:cs="宋体"/>
          <w:b/>
          <w:bCs/>
          <w:sz w:val="28"/>
          <w:szCs w:val="36"/>
          <w:lang w:val="en-US" w:eastAsia="zh-CN"/>
        </w:rPr>
        <w:t>（三）实习实训制度建设</w:t>
      </w:r>
    </w:p>
    <w:p>
      <w:pPr>
        <w:widowControl w:val="0"/>
        <w:numPr>
          <w:ilvl w:val="0"/>
          <w:numId w:val="0"/>
        </w:numPr>
        <w:ind w:leftChars="0" w:firstLine="560" w:firstLineChars="200"/>
        <w:jc w:val="left"/>
        <w:rPr>
          <w:rFonts w:hint="default" w:ascii="宋体" w:hAnsi="宋体" w:eastAsia="宋体" w:cs="宋体"/>
          <w:b/>
          <w:bCs/>
          <w:sz w:val="24"/>
          <w:szCs w:val="32"/>
          <w:lang w:val="en-US" w:eastAsia="zh-CN"/>
        </w:rPr>
      </w:pPr>
      <w:r>
        <w:rPr>
          <w:rFonts w:hint="default" w:ascii="宋体" w:hAnsi="宋体" w:eastAsia="宋体" w:cs="宋体"/>
          <w:b w:val="0"/>
          <w:bCs w:val="0"/>
          <w:sz w:val="28"/>
          <w:szCs w:val="36"/>
          <w:lang w:val="en-US" w:eastAsia="zh-CN"/>
        </w:rPr>
        <w:t>制定并完善了相关的实训课程标准，编写了实训指导书，加强了各项职业技能鉴定工作的管理制度。制定了校内实训室管理办法，制定了顶岗实习管理制度，成立了顶岗实习工作小组，充分开发和利用顶岗实习管理平台，建立完整的顶岗实习学生档案，形成了校内外指导老师共同指导、共同管理、共同考核的制度。</w:t>
      </w:r>
    </w:p>
    <w:sectPr>
      <w:headerReference r:id="rId4" w:type="default"/>
      <w:footerReference r:id="rId5" w:type="default"/>
      <w:pgSz w:w="16838" w:h="11906" w:orient="landscape"/>
      <w:pgMar w:top="1803" w:right="1440" w:bottom="1803" w:left="1440" w:header="851" w:footer="992" w:gutter="0"/>
      <w:pgNumType w:fmt="decimal" w:start="1"/>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F880FD"/>
    <w:multiLevelType w:val="singleLevel"/>
    <w:tmpl w:val="A3F880FD"/>
    <w:lvl w:ilvl="0" w:tentative="0">
      <w:start w:val="1"/>
      <w:numFmt w:val="decimal"/>
      <w:suff w:val="nothing"/>
      <w:lvlText w:val="%1．"/>
      <w:lvlJc w:val="left"/>
      <w:pPr>
        <w:ind w:left="0" w:firstLine="400"/>
      </w:pPr>
      <w:rPr>
        <w:rFonts w:hint="default"/>
      </w:rPr>
    </w:lvl>
  </w:abstractNum>
  <w:abstractNum w:abstractNumId="1">
    <w:nsid w:val="B3A8B040"/>
    <w:multiLevelType w:val="singleLevel"/>
    <w:tmpl w:val="B3A8B040"/>
    <w:lvl w:ilvl="0" w:tentative="0">
      <w:start w:val="1"/>
      <w:numFmt w:val="chineseCounting"/>
      <w:suff w:val="nothing"/>
      <w:lvlText w:val="%1、"/>
      <w:lvlJc w:val="left"/>
      <w:pPr>
        <w:ind w:left="0" w:firstLine="420"/>
      </w:pPr>
      <w:rPr>
        <w:rFonts w:hint="eastAsia"/>
      </w:rPr>
    </w:lvl>
  </w:abstractNum>
  <w:abstractNum w:abstractNumId="2">
    <w:nsid w:val="BA6E4BB9"/>
    <w:multiLevelType w:val="singleLevel"/>
    <w:tmpl w:val="BA6E4BB9"/>
    <w:lvl w:ilvl="0" w:tentative="0">
      <w:start w:val="1"/>
      <w:numFmt w:val="decimal"/>
      <w:suff w:val="nothing"/>
      <w:lvlText w:val="%1．"/>
      <w:lvlJc w:val="left"/>
      <w:pPr>
        <w:ind w:left="0" w:firstLine="400"/>
      </w:pPr>
      <w:rPr>
        <w:rFonts w:hint="default"/>
      </w:rPr>
    </w:lvl>
  </w:abstractNum>
  <w:abstractNum w:abstractNumId="3">
    <w:nsid w:val="D74636E2"/>
    <w:multiLevelType w:val="singleLevel"/>
    <w:tmpl w:val="D74636E2"/>
    <w:lvl w:ilvl="0" w:tentative="0">
      <w:start w:val="3"/>
      <w:numFmt w:val="decimal"/>
      <w:suff w:val="nothing"/>
      <w:lvlText w:val="%1、"/>
      <w:lvlJc w:val="left"/>
    </w:lvl>
  </w:abstractNum>
  <w:abstractNum w:abstractNumId="4">
    <w:nsid w:val="FF83C8C8"/>
    <w:multiLevelType w:val="singleLevel"/>
    <w:tmpl w:val="FF83C8C8"/>
    <w:lvl w:ilvl="0" w:tentative="0">
      <w:start w:val="9"/>
      <w:numFmt w:val="chineseCounting"/>
      <w:suff w:val="nothing"/>
      <w:lvlText w:val="%1、"/>
      <w:lvlJc w:val="left"/>
      <w:rPr>
        <w:rFonts w:hint="eastAsia"/>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9B470B"/>
    <w:rsid w:val="16010CD5"/>
    <w:rsid w:val="3B60518A"/>
    <w:rsid w:val="3B8D7F47"/>
    <w:rsid w:val="4B9B470B"/>
    <w:rsid w:val="4CFD4AFD"/>
    <w:rsid w:val="52B113A8"/>
    <w:rsid w:val="53E47AE6"/>
    <w:rsid w:val="5CC42336"/>
    <w:rsid w:val="78A94606"/>
    <w:rsid w:val="7E971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2021-05-03T01:03:00Z</dcterms:created>
  <dc:creator>采纳</dc:creator>
  <cp:lastModifiedBy>采纳</cp:lastModifiedBy>
  <dcterms:modified xsi:type="dcterms:W3CDTF">2021-05-03T07:08:04Z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